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after="0" w:line="240" w:lineRule="auto"/>
        <w:jc w:val="right"/>
        <w:rPr>
          <w:color w:val="434343"/>
        </w:rPr>
      </w:pPr>
      <w:bookmarkStart w:colFirst="0" w:colLast="0" w:name="_heading=h.uop19w98bdlk" w:id="0"/>
      <w:bookmarkEnd w:id="0"/>
      <w:r w:rsidDel="00000000" w:rsidR="00000000" w:rsidRPr="00000000">
        <w:rPr>
          <w:color w:val="434343"/>
          <w:rtl w:val="0"/>
        </w:rPr>
        <w:t xml:space="preserve">Sintra, 10</w:t>
      </w:r>
      <w:r w:rsidDel="00000000" w:rsidR="00000000" w:rsidRPr="00000000">
        <w:rPr>
          <w:color w:val="434343"/>
          <w:rtl w:val="0"/>
        </w:rPr>
        <w:t xml:space="preserve"> de agosto</w:t>
      </w:r>
      <w:r w:rsidDel="00000000" w:rsidR="00000000" w:rsidRPr="00000000">
        <w:rPr>
          <w:color w:val="434343"/>
          <w:rtl w:val="0"/>
        </w:rPr>
        <w:t xml:space="preserve"> de 2026</w:t>
      </w:r>
    </w:p>
    <w:p w:rsidR="00000000" w:rsidDel="00000000" w:rsidP="00000000" w:rsidRDefault="00000000" w:rsidRPr="00000000" w14:paraId="00000002">
      <w:pPr>
        <w:spacing w:after="0" w:lineRule="auto"/>
        <w:jc w:val="both"/>
        <w:rPr>
          <w:b w:val="1"/>
          <w:bCs w:val="1"/>
          <w:smallCaps w:val="1"/>
          <w:color w:val="ff0000"/>
          <w:sz w:val="36"/>
          <w:szCs w:val="36"/>
        </w:rPr>
      </w:pPr>
      <w:bookmarkStart w:colFirst="0" w:colLast="0" w:name="_heading=h.ksmmpr2vipuo" w:id="1"/>
      <w:bookmarkEnd w:id="1"/>
      <w:r w:rsidDel="00000000" w:rsidR="00000000" w:rsidRPr="00000000">
        <w:rPr>
          <w:rtl w:val="0"/>
        </w:rPr>
      </w:r>
    </w:p>
    <w:p w:rsidR="00000000" w:rsidDel="00000000" w:rsidP="00000000" w:rsidRDefault="00000000" w:rsidRPr="00000000" w14:paraId="00000003">
      <w:pPr>
        <w:spacing w:after="0" w:lineRule="auto"/>
        <w:jc w:val="both"/>
        <w:rPr>
          <w:b w:val="1"/>
          <w:bCs w:val="1"/>
          <w:color w:val="1f497d"/>
          <w:sz w:val="36"/>
          <w:szCs w:val="36"/>
        </w:rPr>
      </w:pPr>
      <w:bookmarkStart w:colFirst="0" w:colLast="0" w:name="_heading=h.tatt4z7o59l7" w:id="2"/>
      <w:bookmarkEnd w:id="2"/>
      <w:r w:rsidDel="00000000" w:rsidR="00000000" w:rsidRPr="00000000">
        <w:rPr>
          <w:b w:val="1"/>
          <w:bCs w:val="1"/>
          <w:color w:val="1f497d"/>
          <w:sz w:val="36"/>
          <w:szCs w:val="36"/>
          <w:rtl w:val="0"/>
        </w:rPr>
        <w:t xml:space="preserve">INICIATIVA SOLIDÁRIA DO LIDL PORTUGAL JÁ ANGARIOU 150 MIL EUROS PARA A CAUSA ANIMAL </w:t>
      </w:r>
    </w:p>
    <w:p w:rsidR="00000000" w:rsidDel="00000000" w:rsidP="00000000" w:rsidRDefault="00000000" w:rsidRPr="00000000" w14:paraId="00000004">
      <w:pPr>
        <w:spacing w:after="0" w:lineRule="auto"/>
        <w:ind w:left="0" w:firstLine="0"/>
        <w:jc w:val="both"/>
        <w:rPr>
          <w:b w:val="1"/>
          <w:bCs w:val="1"/>
          <w:sz w:val="26"/>
          <w:szCs w:val="26"/>
        </w:rPr>
      </w:pPr>
      <w:r w:rsidDel="00000000" w:rsidR="00000000" w:rsidRPr="00000000">
        <w:rPr>
          <w:rtl w:val="0"/>
        </w:rPr>
      </w:r>
    </w:p>
    <w:p w:rsidR="00000000" w:rsidDel="00000000" w:rsidP="00000000" w:rsidRDefault="00000000" w:rsidRPr="00000000" w14:paraId="00000005">
      <w:pPr>
        <w:numPr>
          <w:ilvl w:val="0"/>
          <w:numId w:val="1"/>
        </w:numPr>
        <w:spacing w:after="0" w:afterAutospacing="0" w:lineRule="auto"/>
        <w:ind w:left="720" w:hanging="360"/>
        <w:jc w:val="both"/>
        <w:rPr>
          <w:b w:val="1"/>
          <w:bCs w:val="1"/>
          <w:sz w:val="24"/>
          <w:szCs w:val="24"/>
        </w:rPr>
      </w:pPr>
      <w:r w:rsidDel="00000000" w:rsidR="00000000" w:rsidRPr="00000000">
        <w:rPr>
          <w:b w:val="1"/>
          <w:bCs w:val="1"/>
          <w:sz w:val="24"/>
          <w:szCs w:val="24"/>
          <w:rtl w:val="0"/>
        </w:rPr>
        <w:t xml:space="preserve">A</w:t>
      </w:r>
      <w:r w:rsidDel="00000000" w:rsidR="00000000" w:rsidRPr="00000000">
        <w:rPr>
          <w:b w:val="1"/>
          <w:bCs w:val="1"/>
          <w:sz w:val="24"/>
          <w:szCs w:val="24"/>
          <w:rtl w:val="0"/>
        </w:rPr>
        <w:t xml:space="preserve"> assinalar o Dia Internacional do Animal Abandonado, a iniciativa do Lidl revela que, em pouco mais de um mês, os clientes já contribuíram com 150 mil euros através dos Sacos Solidários "Pa-tudo" adquiridos nas lojas da insígnia.</w:t>
      </w:r>
    </w:p>
    <w:p w:rsidR="00000000" w:rsidDel="00000000" w:rsidP="00000000" w:rsidRDefault="00000000" w:rsidRPr="00000000" w14:paraId="00000006">
      <w:pPr>
        <w:numPr>
          <w:ilvl w:val="0"/>
          <w:numId w:val="1"/>
        </w:numPr>
        <w:spacing w:after="0" w:afterAutospacing="0" w:before="0" w:beforeAutospacing="0" w:lineRule="auto"/>
        <w:ind w:left="720" w:hanging="360"/>
        <w:rPr>
          <w:b w:val="1"/>
          <w:bCs w:val="1"/>
          <w:sz w:val="24"/>
          <w:szCs w:val="24"/>
        </w:rPr>
      </w:pPr>
      <w:r w:rsidDel="00000000" w:rsidR="00000000" w:rsidRPr="00000000">
        <w:rPr>
          <w:b w:val="1"/>
          <w:bCs w:val="1"/>
          <w:sz w:val="24"/>
          <w:szCs w:val="24"/>
          <w:rtl w:val="0"/>
        </w:rPr>
        <w:t xml:space="preserve">O valor irá reverter para 54 associações locais de proteção animal (três por cada distrito), apoiando o acolhimento de animais errantes e a prevenção do abandono.</w:t>
      </w:r>
    </w:p>
    <w:p w:rsidR="00000000" w:rsidDel="00000000" w:rsidP="00000000" w:rsidRDefault="00000000" w:rsidRPr="00000000" w14:paraId="00000007">
      <w:pPr>
        <w:numPr>
          <w:ilvl w:val="0"/>
          <w:numId w:val="1"/>
        </w:numPr>
        <w:spacing w:after="240" w:before="0" w:beforeAutospacing="0" w:lineRule="auto"/>
        <w:ind w:left="720" w:hanging="360"/>
        <w:rPr>
          <w:b w:val="1"/>
          <w:bCs w:val="1"/>
          <w:sz w:val="24"/>
          <w:szCs w:val="24"/>
        </w:rPr>
      </w:pPr>
      <w:r w:rsidDel="00000000" w:rsidR="00000000" w:rsidRPr="00000000">
        <w:rPr>
          <w:b w:val="1"/>
          <w:bCs w:val="1"/>
          <w:sz w:val="24"/>
          <w:szCs w:val="24"/>
          <w:rtl w:val="0"/>
        </w:rPr>
        <w:t xml:space="preserve">Produzido a partir de plástico recolhido das zonas costeiras, o saco combina a resposta à emergência social com a promoção da economia circular.</w:t>
      </w:r>
    </w:p>
    <w:p w:rsidR="00000000" w:rsidDel="00000000" w:rsidP="00000000" w:rsidRDefault="00000000" w:rsidRPr="00000000" w14:paraId="00000008">
      <w:pPr>
        <w:spacing w:after="240" w:before="240" w:lineRule="auto"/>
        <w:jc w:val="both"/>
        <w:rPr/>
      </w:pPr>
      <w:r w:rsidDel="00000000" w:rsidR="00000000" w:rsidRPr="00000000">
        <w:rPr>
          <w:rtl w:val="0"/>
        </w:rPr>
        <w:t xml:space="preserve">A propósito do Dia Internacional do Animal Abandonado, assinalado a 15 de agosto, a nova iniciativa solidária do Lidl Portugal volta a demonstrar a grande adesão da comunidade. Em pouco mais de um mês, a campanha do Saco Solidário "Pa-tudo" permitiu alcançar a meta de aproximadamente 150 mil euros angariados, que irão apoiar 54 associações de proteção animal, de norte a sul de Portugal Continental.</w:t>
      </w:r>
    </w:p>
    <w:p w:rsidR="00000000" w:rsidDel="00000000" w:rsidP="00000000" w:rsidRDefault="00000000" w:rsidRPr="00000000" w14:paraId="00000009">
      <w:pPr>
        <w:spacing w:after="240" w:before="240" w:lineRule="auto"/>
        <w:jc w:val="both"/>
        <w:rPr/>
      </w:pPr>
      <w:r w:rsidDel="00000000" w:rsidR="00000000" w:rsidRPr="00000000">
        <w:rPr>
          <w:rtl w:val="0"/>
        </w:rPr>
        <w:t xml:space="preserve">Disponível por 1 euro em todas as lojas Lidl, o Saco "Pa-tudo" destina metade do seu valor (0,50 euros) à causa animal. O montante será distribuído de forma descentralizada por três entidades em cada distrito, através da coordenação da Animalife.</w:t>
      </w:r>
    </w:p>
    <w:p w:rsidR="00000000" w:rsidDel="00000000" w:rsidP="00000000" w:rsidRDefault="00000000" w:rsidRPr="00000000" w14:paraId="0000000A">
      <w:pPr>
        <w:spacing w:after="240" w:before="240" w:lineRule="auto"/>
        <w:jc w:val="both"/>
        <w:rPr/>
      </w:pPr>
      <w:r w:rsidDel="00000000" w:rsidR="00000000" w:rsidRPr="00000000">
        <w:rPr>
          <w:rtl w:val="0"/>
        </w:rPr>
        <w:t xml:space="preserve">Este apoio financeiro é crucial numa fase em que o país enfrenta uma enorme pressão no acolhimento de animais errantes. Dados do primeiro </w:t>
      </w:r>
      <w:r w:rsidDel="00000000" w:rsidR="00000000" w:rsidRPr="00000000">
        <w:rPr>
          <w:i w:val="1"/>
          <w:iCs w:val="1"/>
          <w:rtl w:val="0"/>
        </w:rPr>
        <w:t xml:space="preserve">Censo Nacional de Animais Errantes</w:t>
      </w:r>
      <w:r w:rsidDel="00000000" w:rsidR="00000000" w:rsidRPr="00000000">
        <w:rPr>
          <w:rtl w:val="0"/>
        </w:rPr>
        <w:t xml:space="preserve"> apontam para perto de um milhão de cães e gatos a viver na rua e uma média superior a 115 abandonos diários.</w:t>
      </w:r>
    </w:p>
    <w:p w:rsidR="00000000" w:rsidDel="00000000" w:rsidP="00000000" w:rsidRDefault="00000000" w:rsidRPr="00000000" w14:paraId="0000000B">
      <w:pPr>
        <w:spacing w:after="240" w:before="240" w:lineRule="auto"/>
        <w:jc w:val="both"/>
        <w:rPr/>
      </w:pPr>
      <w:r w:rsidDel="00000000" w:rsidR="00000000" w:rsidRPr="00000000">
        <w:rPr>
          <w:rtl w:val="0"/>
        </w:rPr>
        <w:t xml:space="preserve">A verba canalizada reforçará o trabalho diário das associações no acolhimento e proteção dos animais. Adicionalmente, assegura uma atuação preventiva na raiz do problema: a iniciativa apoia famílias em situação de vulnerabilidade económica severa que, sem ajuda, seriam forçadas a abandonar os seus animais por incapacidade de os sustentar. Assim, garante-se que nenhum animal é separado da sua família por falta de recursos financeiros.</w:t>
      </w:r>
    </w:p>
    <w:p w:rsidR="00000000" w:rsidDel="00000000" w:rsidP="00000000" w:rsidRDefault="00000000" w:rsidRPr="00000000" w14:paraId="0000000C">
      <w:pPr>
        <w:spacing w:after="240" w:before="240" w:lineRule="auto"/>
        <w:jc w:val="both"/>
        <w:rPr/>
      </w:pPr>
      <w:r w:rsidDel="00000000" w:rsidR="00000000" w:rsidRPr="00000000">
        <w:rPr>
          <w:rtl w:val="0"/>
        </w:rPr>
        <w:t xml:space="preserve">"Assinalar o Dia Internacional do Animal Abandonado com este resultado e ver que já alcançámos a marca de 150 mil euros angariados em pouco mais de um mês deixa-nos profundamente orgulhosos. Este valor representa uma ajuda real para as 54 associações que diariamente enfrentam desafios para assegurar a proteção dos animais. O combate ao abandono exige apoiar os abrigos, mas também impedir que famílias em dificuldades fiquem impossibilitadas de cuidar dos seus animais," afirma Vanessa Romeu, Head of Corporate Affairs do Lidl Portugal.</w:t>
      </w:r>
    </w:p>
    <w:p w:rsidR="00000000" w:rsidDel="00000000" w:rsidP="00000000" w:rsidRDefault="00000000" w:rsidRPr="00000000" w14:paraId="0000000D">
      <w:pPr>
        <w:spacing w:after="240" w:before="240" w:lineRule="auto"/>
        <w:jc w:val="both"/>
        <w:rPr/>
      </w:pPr>
      <w:r w:rsidDel="00000000" w:rsidR="00000000" w:rsidRPr="00000000">
        <w:rPr>
          <w:rtl w:val="0"/>
        </w:rPr>
        <w:t xml:space="preserve">Além da vertente social, o Saco "Pa-tudo" destaca-se pelo impacto ambiental, sendo produzido a partir de resíduos plásticos recolhidos junto de linhas costeiras, com certificação </w:t>
      </w:r>
      <w:r w:rsidDel="00000000" w:rsidR="00000000" w:rsidRPr="00000000">
        <w:rPr>
          <w:i w:val="1"/>
          <w:iCs w:val="1"/>
          <w:rtl w:val="0"/>
        </w:rPr>
        <w:t xml:space="preserve">Ocean Bound Plastic</w:t>
      </w:r>
      <w:r w:rsidDel="00000000" w:rsidR="00000000" w:rsidRPr="00000000">
        <w:rPr>
          <w:rtl w:val="0"/>
        </w:rPr>
        <w:t xml:space="preserve">.</w:t>
      </w:r>
    </w:p>
    <w:p w:rsidR="00000000" w:rsidDel="00000000" w:rsidP="00000000" w:rsidRDefault="00000000" w:rsidRPr="00000000" w14:paraId="0000000E">
      <w:pPr>
        <w:spacing w:after="240" w:before="240" w:lineRule="auto"/>
        <w:jc w:val="both"/>
        <w:rPr/>
      </w:pPr>
      <w:r w:rsidDel="00000000" w:rsidR="00000000" w:rsidRPr="00000000">
        <w:rPr>
          <w:rtl w:val="0"/>
        </w:rPr>
        <w:t xml:space="preserve">O saco continua disponível nas lojas Lidl, permitindo aos clientes continuarem a contribuir. A lista das associações beneficiárias pode ser consultada em www.lidl.pt/sacosolidario.</w:t>
      </w:r>
    </w:p>
    <w:p w:rsidR="00000000" w:rsidDel="00000000" w:rsidP="00000000" w:rsidRDefault="00000000" w:rsidRPr="00000000" w14:paraId="0000000F">
      <w:pPr>
        <w:jc w:val="both"/>
        <w:rPr/>
      </w:pPr>
      <w:r w:rsidDel="00000000" w:rsidR="00000000" w:rsidRPr="00000000">
        <w:rPr>
          <w:rtl w:val="0"/>
        </w:rPr>
      </w:r>
    </w:p>
    <w:p w:rsidR="00000000" w:rsidDel="00000000" w:rsidP="00000000" w:rsidRDefault="00000000" w:rsidRPr="00000000" w14:paraId="00000010">
      <w:pPr>
        <w:spacing w:after="0" w:line="288" w:lineRule="auto"/>
        <w:jc w:val="both"/>
        <w:rPr>
          <w:b w:val="1"/>
          <w:bCs w:val="1"/>
          <w:color w:val="44546a"/>
          <w:sz w:val="18"/>
          <w:szCs w:val="18"/>
        </w:rPr>
      </w:pPr>
      <w:r w:rsidDel="00000000" w:rsidR="00000000" w:rsidRPr="00000000">
        <w:rPr>
          <w:b w:val="1"/>
          <w:bCs w:val="1"/>
          <w:color w:val="44546a"/>
          <w:sz w:val="18"/>
          <w:szCs w:val="18"/>
          <w:rtl w:val="0"/>
        </w:rPr>
        <w:t xml:space="preserve">Sobre o Lidl:</w:t>
      </w:r>
    </w:p>
    <w:p w:rsidR="00000000" w:rsidDel="00000000" w:rsidP="00000000" w:rsidRDefault="00000000" w:rsidRPr="00000000" w14:paraId="00000011">
      <w:pPr>
        <w:spacing w:after="200" w:line="240" w:lineRule="auto"/>
        <w:ind w:right="4"/>
        <w:jc w:val="both"/>
        <w:rPr>
          <w:rFonts w:ascii="Times New Roman" w:cs="Times New Roman" w:eastAsia="Times New Roman" w:hAnsi="Times New Roman"/>
          <w:sz w:val="24"/>
          <w:szCs w:val="24"/>
        </w:rPr>
      </w:pPr>
      <w:r w:rsidDel="00000000" w:rsidR="00000000" w:rsidRPr="00000000">
        <w:rPr>
          <w:sz w:val="18"/>
          <w:szCs w:val="18"/>
          <w:rtl w:val="0"/>
        </w:rPr>
        <w:t xml:space="preserve">Há 30 anos em Portugal, o Lidl tem mais de 8000 colaboradores, distribuídos por mais de 290 lojas, de Norte a Sul do país e, para além da sede, 4 direções regionais e centros logísticos: Santo Tirso (Norte), Torres Novas (Oeste), Loures (Centro) e Palmela (Sul).</w:t>
      </w:r>
      <w:r w:rsidDel="00000000" w:rsidR="00000000" w:rsidRPr="00000000">
        <w:rPr>
          <w:rtl w:val="0"/>
        </w:rPr>
      </w:r>
    </w:p>
    <w:p w:rsidR="00000000" w:rsidDel="00000000" w:rsidP="00000000" w:rsidRDefault="00000000" w:rsidRPr="00000000" w14:paraId="00000012">
      <w:pPr>
        <w:spacing w:after="200" w:line="240" w:lineRule="auto"/>
        <w:ind w:right="4"/>
        <w:jc w:val="both"/>
        <w:rPr>
          <w:rFonts w:ascii="Times New Roman" w:cs="Times New Roman" w:eastAsia="Times New Roman" w:hAnsi="Times New Roman"/>
          <w:sz w:val="24"/>
          <w:szCs w:val="24"/>
        </w:rPr>
      </w:pPr>
      <w:r w:rsidDel="00000000" w:rsidR="00000000" w:rsidRPr="00000000">
        <w:rPr>
          <w:sz w:val="18"/>
          <w:szCs w:val="18"/>
          <w:rtl w:val="0"/>
        </w:rPr>
        <w:t xml:space="preserve">Segundo o Estudo de Impacto realizado pela consultora independente Forvis Mazars, ao longo dos últimos 30 anos, o Lidl Portugal contribuiu com 44 mil milhões de euros para a criação de valor para o país, permitindo criar e manter cerca de 90.000 postos de trabalho.</w:t>
      </w:r>
      <w:r w:rsidDel="00000000" w:rsidR="00000000" w:rsidRPr="00000000">
        <w:rPr>
          <w:rtl w:val="0"/>
        </w:rPr>
      </w:r>
    </w:p>
    <w:p w:rsidR="00000000" w:rsidDel="00000000" w:rsidP="00000000" w:rsidRDefault="00000000" w:rsidRPr="00000000" w14:paraId="00000013">
      <w:pPr>
        <w:spacing w:after="200" w:line="240" w:lineRule="auto"/>
        <w:ind w:right="4"/>
        <w:jc w:val="both"/>
        <w:rPr>
          <w:rFonts w:ascii="Times New Roman" w:cs="Times New Roman" w:eastAsia="Times New Roman" w:hAnsi="Times New Roman"/>
          <w:sz w:val="24"/>
          <w:szCs w:val="24"/>
        </w:rPr>
      </w:pPr>
      <w:r w:rsidDel="00000000" w:rsidR="00000000" w:rsidRPr="00000000">
        <w:rPr>
          <w:sz w:val="18"/>
          <w:szCs w:val="18"/>
          <w:rtl w:val="0"/>
        </w:rPr>
        <w:t xml:space="preserve">Em 2026, o Lidl Portugal recebeu pela quinta vez consecutiva, a certificação Top Employer, atribuída pelo Top Employers Institute, pelas suas Boas Práticas de Gestão de Recursos Humanos.</w:t>
      </w:r>
      <w:r w:rsidDel="00000000" w:rsidR="00000000" w:rsidRPr="00000000">
        <w:rPr>
          <w:rtl w:val="0"/>
        </w:rPr>
      </w:r>
    </w:p>
    <w:p w:rsidR="00000000" w:rsidDel="00000000" w:rsidP="00000000" w:rsidRDefault="00000000" w:rsidRPr="00000000" w14:paraId="00000014">
      <w:pPr>
        <w:spacing w:after="200" w:line="240" w:lineRule="auto"/>
        <w:ind w:right="4"/>
        <w:jc w:val="both"/>
        <w:rPr>
          <w:sz w:val="18"/>
          <w:szCs w:val="18"/>
        </w:rPr>
      </w:pPr>
      <w:r w:rsidDel="00000000" w:rsidR="00000000" w:rsidRPr="00000000">
        <w:rPr>
          <w:sz w:val="18"/>
          <w:szCs w:val="18"/>
          <w:rtl w:val="0"/>
        </w:rPr>
        <w:t xml:space="preserve">O Lidl pertence ao Grupo Schwarz e é um dos maiores retalhistas de produtos alimentares na Europa. O Lidl Internacional conta com cerca de 12.900 lojas, mais de 230 centros de distribuição e entrepostos em 33 países e com mais de 395.000 colaboradores, apostando na disponibilização de produtos de máxima qualidade ao melhor preço e pautando-se pela simplicidade e proximidade com os seus clientes.</w:t>
      </w:r>
    </w:p>
    <w:p w:rsidR="00000000" w:rsidDel="00000000" w:rsidP="00000000" w:rsidRDefault="00000000" w:rsidRPr="00000000" w14:paraId="00000015">
      <w:pPr>
        <w:spacing w:after="200" w:line="240" w:lineRule="auto"/>
        <w:ind w:right="4"/>
        <w:jc w:val="both"/>
        <w:rPr>
          <w:b w:val="1"/>
          <w:bCs w:val="1"/>
          <w:color w:val="1f497d"/>
          <w:sz w:val="18"/>
          <w:szCs w:val="18"/>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2160" w:top="1134" w:left="1418" w:right="1423"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4829175</wp:posOffset>
          </wp:positionH>
          <wp:positionV relativeFrom="paragraph">
            <wp:posOffset>-9545942</wp:posOffset>
          </wp:positionV>
          <wp:extent cx="904875" cy="904875"/>
          <wp:effectExtent b="0" l="0" r="0" t="0"/>
          <wp:wrapNone/>
          <wp:docPr descr="LIDL.jpg" id="10" name="image1.jpg"/>
          <a:graphic>
            <a:graphicData uri="http://schemas.openxmlformats.org/drawingml/2006/picture">
              <pic:pic>
                <pic:nvPicPr>
                  <pic:cNvPr descr="LIDL.jpg" id="0" name="image1.jpg"/>
                  <pic:cNvPicPr preferRelativeResize="0"/>
                </pic:nvPicPr>
                <pic:blipFill>
                  <a:blip r:embed="rId1"/>
                  <a:srcRect b="0" l="0" r="0" t="0"/>
                  <a:stretch>
                    <a:fillRect/>
                  </a:stretch>
                </pic:blipFill>
                <pic:spPr>
                  <a:xfrm>
                    <a:off x="0" y="0"/>
                    <a:ext cx="904875" cy="904875"/>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-67291</wp:posOffset>
              </wp:positionH>
              <wp:positionV relativeFrom="paragraph">
                <wp:posOffset>1126494</wp:posOffset>
              </wp:positionV>
              <wp:extent cx="3096260" cy="397510"/>
              <wp:effectExtent b="0" l="0" r="0" t="0"/>
              <wp:wrapNone/>
              <wp:docPr id="6" name=""/>
              <a:graphic>
                <a:graphicData uri="http://schemas.microsoft.com/office/word/2010/wordprocessingShape">
                  <wps:wsp>
                    <wps:cNvSpPr/>
                    <wps:cNvPr id="7" name="Shape 7"/>
                    <wps:spPr>
                      <a:xfrm>
                        <a:off x="3855020" y="3638395"/>
                        <a:ext cx="2981960" cy="283210"/>
                      </a:xfrm>
                      <a:prstGeom prst="rect">
                        <a:avLst/>
                      </a:prstGeom>
                      <a:noFill/>
                      <a:ln>
                        <a:noFill/>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Calibri" w:cs="Calibri" w:eastAsia="Calibri" w:hAnsi="Calibri"/>
                              <w:b w:val="1"/>
                              <w:i w:val="0"/>
                              <w:smallCaps w:val="0"/>
                              <w:strike w:val="0"/>
                              <w:color w:val="1f497d"/>
                              <w:sz w:val="38"/>
                              <w:vertAlign w:val="baseline"/>
                            </w:rPr>
                            <w:t xml:space="preserve">COMUNICADO DE IMPRENSA</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-67291</wp:posOffset>
              </wp:positionH>
              <wp:positionV relativeFrom="paragraph">
                <wp:posOffset>1126494</wp:posOffset>
              </wp:positionV>
              <wp:extent cx="3096260" cy="397510"/>
              <wp:effectExtent b="0" l="0" r="0" t="0"/>
              <wp:wrapNone/>
              <wp:docPr id="6" name="image7.png"/>
              <a:graphic>
                <a:graphicData uri="http://schemas.openxmlformats.org/drawingml/2006/picture">
                  <pic:pic>
                    <pic:nvPicPr>
                      <pic:cNvPr id="0" name="image7.png"/>
                      <pic:cNvPicPr preferRelativeResize="0"/>
                    </pic:nvPicPr>
                    <pic:blipFill>
                      <a:blip r:embed="rId2"/>
                      <a:srcRect/>
                      <a:stretch>
                        <a:fillRect/>
                      </a:stretch>
                    </pic:blipFill>
                    <pic:spPr>
                      <a:xfrm>
                        <a:off x="0" y="0"/>
                        <a:ext cx="3096260" cy="39751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-52687</wp:posOffset>
              </wp:positionH>
              <wp:positionV relativeFrom="paragraph">
                <wp:posOffset>9696450</wp:posOffset>
              </wp:positionV>
              <wp:extent cx="6341110" cy="723900"/>
              <wp:effectExtent b="0" l="0" r="0" t="0"/>
              <wp:wrapNone/>
              <wp:docPr id="5" name=""/>
              <a:graphic>
                <a:graphicData uri="http://schemas.microsoft.com/office/word/2010/wordprocessingShape">
                  <wps:wsp>
                    <wps:cNvSpPr/>
                    <wps:cNvPr id="6" name="Shape 6"/>
                    <wps:spPr>
                      <a:xfrm>
                        <a:off x="2232595" y="3475200"/>
                        <a:ext cx="6226810" cy="609600"/>
                      </a:xfrm>
                      <a:prstGeom prst="rect">
                        <a:avLst/>
                      </a:prstGeom>
                      <a:noFill/>
                      <a:ln>
                        <a:noFill/>
                      </a:ln>
                    </wps:spPr>
                    <wps:txbx>
                      <w:txbxContent>
                        <w:p w:rsidR="00000000" w:rsidDel="00000000" w:rsidP="00000000" w:rsidRDefault="00000000" w:rsidRPr="00000000">
                          <w:pPr>
                            <w:spacing w:after="0" w:before="0" w:line="288.0000114440918"/>
                            <w:ind w:left="0" w:right="0" w:firstLine="0"/>
                            <w:jc w:val="left"/>
                            <w:textDirection w:val="btLr"/>
                          </w:pPr>
                          <w:r w:rsidDel="00000000" w:rsidR="00000000" w:rsidRPr="00000000">
                            <w:rPr>
                              <w:rFonts w:ascii="Calibri" w:cs="Calibri" w:eastAsia="Calibri" w:hAnsi="Calibri"/>
                              <w:b w:val="1"/>
                              <w:i w:val="0"/>
                              <w:smallCaps w:val="0"/>
                              <w:strike w:val="0"/>
                              <w:color w:val="000000"/>
                              <w:sz w:val="18"/>
                              <w:vertAlign w:val="baseline"/>
                            </w:rPr>
                            <w:t xml:space="preserve">Lidl Portugal </w:t>
                          </w:r>
                        </w:p>
                        <w:p w:rsidR="00000000" w:rsidDel="00000000" w:rsidP="00000000" w:rsidRDefault="00000000" w:rsidRPr="00000000">
                          <w:pPr>
                            <w:spacing w:after="0" w:before="0" w:line="288.0000114440918"/>
                            <w:ind w:left="0" w:right="0" w:firstLine="0"/>
                            <w:jc w:val="left"/>
                            <w:textDirection w:val="btLr"/>
                          </w:pPr>
                          <w:r w:rsidDel="00000000" w:rsidR="00000000" w:rsidRPr="00000000">
                            <w:rPr>
                              <w:rFonts w:ascii="Calibri" w:cs="Calibri" w:eastAsia="Calibri" w:hAnsi="Calibri"/>
                              <w:b w:val="1"/>
                              <w:i w:val="0"/>
                              <w:smallCaps w:val="0"/>
                              <w:strike w:val="0"/>
                              <w:color w:val="000000"/>
                              <w:sz w:val="18"/>
                              <w:vertAlign w:val="baseline"/>
                            </w:rPr>
                          </w:r>
                          <w:r w:rsidDel="00000000" w:rsidR="00000000" w:rsidRPr="00000000">
                            <w:rPr>
                              <w:rFonts w:ascii="Calibri" w:cs="Calibri" w:eastAsia="Calibri" w:hAnsi="Calibri"/>
                              <w:b w:val="0"/>
                              <w:i w:val="0"/>
                              <w:smallCaps w:val="0"/>
                              <w:strike w:val="0"/>
                              <w:color w:val="000000"/>
                              <w:sz w:val="18"/>
                              <w:vertAlign w:val="baseline"/>
                            </w:rPr>
                            <w:t xml:space="preserve">Departamento de Comunicação: T: 219 102 277 | E: press@lidl.pt</w:t>
                          </w:r>
                        </w:p>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Calibri" w:cs="Calibri" w:eastAsia="Calibri" w:hAnsi="Calibri"/>
                              <w:b w:val="0"/>
                              <w:i w:val="0"/>
                              <w:smallCaps w:val="0"/>
                              <w:strike w:val="0"/>
                              <w:color w:val="000000"/>
                              <w:sz w:val="18"/>
                              <w:vertAlign w:val="baseline"/>
                            </w:rPr>
                          </w:r>
                        </w:p>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Calibri" w:cs="Calibri" w:eastAsia="Calibri" w:hAnsi="Calibri"/>
                              <w:b w:val="0"/>
                              <w:i w:val="0"/>
                              <w:smallCaps w:val="0"/>
                              <w:strike w:val="0"/>
                              <w:color w:val="000000"/>
                              <w:sz w:val="18"/>
                              <w:vertAlign w:val="baseline"/>
                            </w:rPr>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-52687</wp:posOffset>
              </wp:positionH>
              <wp:positionV relativeFrom="paragraph">
                <wp:posOffset>9696450</wp:posOffset>
              </wp:positionV>
              <wp:extent cx="6341110" cy="723900"/>
              <wp:effectExtent b="0" l="0" r="0" t="0"/>
              <wp:wrapNone/>
              <wp:docPr id="5" name="image6.png"/>
              <a:graphic>
                <a:graphicData uri="http://schemas.openxmlformats.org/drawingml/2006/picture">
                  <pic:pic>
                    <pic:nvPicPr>
                      <pic:cNvPr id="0" name="image6.png"/>
                      <pic:cNvPicPr preferRelativeResize="0"/>
                    </pic:nvPicPr>
                    <pic:blipFill>
                      <a:blip r:embed="rId2"/>
                      <a:srcRect/>
                      <a:stretch>
                        <a:fillRect/>
                      </a:stretch>
                    </pic:blipFill>
                    <pic:spPr>
                      <a:xfrm>
                        <a:off x="0" y="0"/>
                        <a:ext cx="6341110" cy="723900"/>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-957559</wp:posOffset>
              </wp:positionH>
              <wp:positionV relativeFrom="paragraph">
                <wp:posOffset>-57129</wp:posOffset>
              </wp:positionV>
              <wp:extent cx="7647940" cy="2877820"/>
              <wp:effectExtent b="0" l="0" r="0" t="0"/>
              <wp:wrapTopAndBottom distB="0" distT="0"/>
              <wp:docPr id="8" name=""/>
              <a:graphic>
                <a:graphicData uri="http://schemas.microsoft.com/office/word/2010/wordprocessingShape">
                  <wps:wsp>
                    <wps:cNvSpPr/>
                    <wps:cNvPr id="9" name="Shape 9"/>
                    <wps:spPr>
                      <a:xfrm>
                        <a:off x="1579180" y="2398240"/>
                        <a:ext cx="7533640" cy="276352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-957559</wp:posOffset>
              </wp:positionH>
              <wp:positionV relativeFrom="paragraph">
                <wp:posOffset>-57129</wp:posOffset>
              </wp:positionV>
              <wp:extent cx="7647940" cy="2877820"/>
              <wp:effectExtent b="0" l="0" r="0" t="0"/>
              <wp:wrapTopAndBottom distB="0" distT="0"/>
              <wp:docPr id="8"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7647940" cy="287782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-56497</wp:posOffset>
              </wp:positionH>
              <wp:positionV relativeFrom="paragraph">
                <wp:posOffset>1104906</wp:posOffset>
              </wp:positionV>
              <wp:extent cx="4105275" cy="397510"/>
              <wp:effectExtent b="0" l="0" r="0" t="0"/>
              <wp:wrapNone/>
              <wp:docPr id="7" name=""/>
              <a:graphic>
                <a:graphicData uri="http://schemas.microsoft.com/office/word/2010/wordprocessingShape">
                  <wps:wsp>
                    <wps:cNvSpPr/>
                    <wps:cNvPr id="8" name="Shape 8"/>
                    <wps:spPr>
                      <a:xfrm>
                        <a:off x="3350513" y="3638395"/>
                        <a:ext cx="3990975" cy="283210"/>
                      </a:xfrm>
                      <a:prstGeom prst="rect">
                        <a:avLst/>
                      </a:prstGeom>
                      <a:noFill/>
                      <a:ln>
                        <a:noFill/>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Calibri" w:cs="Calibri" w:eastAsia="Calibri" w:hAnsi="Calibri"/>
                              <w:b w:val="1"/>
                              <w:i w:val="0"/>
                              <w:smallCaps w:val="0"/>
                              <w:strike w:val="0"/>
                              <w:color w:val="1f497d"/>
                              <w:sz w:val="38"/>
                              <w:vertAlign w:val="baseline"/>
                            </w:rPr>
                            <w:t xml:space="preserve">VORLAGE PRESSE</w:t>
                          </w:r>
                          <w:r w:rsidDel="00000000" w:rsidR="00000000" w:rsidRPr="00000000">
                            <w:rPr>
                              <w:rFonts w:ascii="Calibri" w:cs="Calibri" w:eastAsia="Calibri" w:hAnsi="Calibri"/>
                              <w:b w:val="0"/>
                              <w:i w:val="0"/>
                              <w:smallCaps w:val="0"/>
                              <w:strike w:val="0"/>
                              <w:color w:val="1f497d"/>
                              <w:sz w:val="38"/>
                              <w:vertAlign w:val="baseline"/>
                            </w:rPr>
                            <w:t xml:space="preserve">INFORMATION</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-56497</wp:posOffset>
              </wp:positionH>
              <wp:positionV relativeFrom="paragraph">
                <wp:posOffset>1104906</wp:posOffset>
              </wp:positionV>
              <wp:extent cx="4105275" cy="397510"/>
              <wp:effectExtent b="0" l="0" r="0" t="0"/>
              <wp:wrapNone/>
              <wp:docPr id="7"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4105275" cy="39751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-58722</wp:posOffset>
              </wp:positionH>
              <wp:positionV relativeFrom="paragraph">
                <wp:posOffset>-8490249</wp:posOffset>
              </wp:positionV>
              <wp:extent cx="79375" cy="79375"/>
              <wp:effectExtent b="0" l="0" r="0" t="0"/>
              <wp:wrapNone/>
              <wp:docPr id="2" name=""/>
              <a:graphic>
                <a:graphicData uri="http://schemas.microsoft.com/office/word/2010/wordprocessingShape">
                  <wps:wsp>
                    <wps:cNvCnPr/>
                    <wps:spPr>
                      <a:xfrm>
                        <a:off x="2223070" y="3780000"/>
                        <a:ext cx="62458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-58722</wp:posOffset>
              </wp:positionH>
              <wp:positionV relativeFrom="paragraph">
                <wp:posOffset>-8490249</wp:posOffset>
              </wp:positionV>
              <wp:extent cx="79375" cy="79375"/>
              <wp:effectExtent b="0" l="0" r="0" t="0"/>
              <wp:wrapNone/>
              <wp:docPr id="2"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79375" cy="793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6751321</wp:posOffset>
              </wp:positionH>
              <wp:positionV relativeFrom="paragraph">
                <wp:posOffset>-31738</wp:posOffset>
              </wp:positionV>
              <wp:extent cx="7658100" cy="2877820"/>
              <wp:effectExtent b="0" l="0" r="0" t="0"/>
              <wp:wrapTopAndBottom distB="0" distT="0"/>
              <wp:docPr id="1" name=""/>
              <a:graphic>
                <a:graphicData uri="http://schemas.microsoft.com/office/word/2010/wordprocessingShape">
                  <wps:wsp>
                    <wps:cNvSpPr/>
                    <wps:cNvPr id="2" name="Shape 2"/>
                    <wps:spPr>
                      <a:xfrm>
                        <a:off x="1574100" y="2398240"/>
                        <a:ext cx="7543800" cy="276352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6751321</wp:posOffset>
              </wp:positionH>
              <wp:positionV relativeFrom="paragraph">
                <wp:posOffset>-31738</wp:posOffset>
              </wp:positionV>
              <wp:extent cx="7658100" cy="2877820"/>
              <wp:effectExtent b="0" l="0" r="0" t="0"/>
              <wp:wrapTopAndBottom distB="0" distT="0"/>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7658100" cy="287782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-180956</wp:posOffset>
              </wp:positionH>
              <wp:positionV relativeFrom="paragraph">
                <wp:posOffset>-8371185</wp:posOffset>
              </wp:positionV>
              <wp:extent cx="6360160" cy="699091"/>
              <wp:effectExtent b="0" l="0" r="0" t="0"/>
              <wp:wrapNone/>
              <wp:docPr id="4" name=""/>
              <a:graphic>
                <a:graphicData uri="http://schemas.microsoft.com/office/word/2010/wordprocessingShape">
                  <wps:wsp>
                    <wps:cNvSpPr/>
                    <wps:cNvPr id="5" name="Shape 5"/>
                    <wps:spPr>
                      <a:xfrm>
                        <a:off x="2223070" y="3487605"/>
                        <a:ext cx="6245860" cy="584791"/>
                      </a:xfrm>
                      <a:prstGeom prst="rect">
                        <a:avLst/>
                      </a:prstGeom>
                      <a:solidFill>
                        <a:schemeClr val="lt1"/>
                      </a:solidFill>
                      <a:ln>
                        <a:noFill/>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Calibri" w:cs="Calibri" w:eastAsia="Calibri" w:hAnsi="Calibri"/>
                              <w:b w:val="0"/>
                              <w:i w:val="1"/>
                              <w:smallCaps w:val="0"/>
                              <w:strike w:val="0"/>
                              <w:color w:val="c00000"/>
                              <w:sz w:val="22"/>
                              <w:vertAlign w:val="baseline"/>
                            </w:rPr>
                            <w:t xml:space="preserve">Diese Seite ist nur für den internen Gebrauch.</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-180956</wp:posOffset>
              </wp:positionH>
              <wp:positionV relativeFrom="paragraph">
                <wp:posOffset>-8371185</wp:posOffset>
              </wp:positionV>
              <wp:extent cx="6360160" cy="699091"/>
              <wp:effectExtent b="0" l="0" r="0" t="0"/>
              <wp:wrapNone/>
              <wp:docPr id="4"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6360160" cy="699091"/>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-72529</wp:posOffset>
              </wp:positionH>
              <wp:positionV relativeFrom="paragraph">
                <wp:posOffset>-581325</wp:posOffset>
              </wp:positionV>
              <wp:extent cx="79375" cy="79375"/>
              <wp:effectExtent b="0" l="0" r="0" t="0"/>
              <wp:wrapNone/>
              <wp:docPr id="3" name=""/>
              <a:graphic>
                <a:graphicData uri="http://schemas.microsoft.com/office/word/2010/wordprocessingShape">
                  <wps:wsp>
                    <wps:cNvCnPr/>
                    <wps:spPr>
                      <a:xfrm>
                        <a:off x="2223070" y="3780000"/>
                        <a:ext cx="62458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-72529</wp:posOffset>
              </wp:positionH>
              <wp:positionV relativeFrom="paragraph">
                <wp:posOffset>-581325</wp:posOffset>
              </wp:positionV>
              <wp:extent cx="79375" cy="79375"/>
              <wp:effectExtent b="0" l="0" r="0" t="0"/>
              <wp:wrapNone/>
              <wp:docPr id="3"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79375" cy="7937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5334635</wp:posOffset>
          </wp:positionH>
          <wp:positionV relativeFrom="paragraph">
            <wp:posOffset>54610</wp:posOffset>
          </wp:positionV>
          <wp:extent cx="904875" cy="904875"/>
          <wp:effectExtent b="0" l="0" r="0" t="0"/>
          <wp:wrapNone/>
          <wp:docPr descr="LIDL.jpg" id="9" name="image1.jpg"/>
          <a:graphic>
            <a:graphicData uri="http://schemas.openxmlformats.org/drawingml/2006/picture">
              <pic:pic>
                <pic:nvPicPr>
                  <pic:cNvPr descr="LIDL.jpg" id="0" name="image1.jpg"/>
                  <pic:cNvPicPr preferRelativeResize="0"/>
                </pic:nvPicPr>
                <pic:blipFill>
                  <a:blip r:embed="rId1"/>
                  <a:srcRect b="0" l="0" r="0" t="0"/>
                  <a:stretch>
                    <a:fillRect/>
                  </a:stretch>
                </pic:blipFill>
                <pic:spPr>
                  <a:xfrm>
                    <a:off x="0" y="0"/>
                    <a:ext cx="904875" cy="9048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pt_PT"/>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 Id="rId2" Type="http://schemas.openxmlformats.org/officeDocument/2006/relationships/image" Target="media/image7.png"/></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C7fjx+7YvgSrDprayTBljk4S1Q==">CgMxLjAyDmgudW9wMTl3OThiZGxrMg5oLmtzbW1wcjJ2aXB1bzIOaC50YXR0NHo3bzU5bDc4AGolChRzdWdnZXN0LjhqMGh5dm56cDFsYxINTUFSSUFOQSBESU5JWmokChNzdWdnZXN0Lm95Mnllcmx5MXN6Eg1NQVJJQU5BIERJTklaaiUKFHN1Z2dlc3QubzJ0bDJmeTlkbTVtEg1NQVJJQU5BIERJTklaciExZlVCMTRHcG1mdGpKWms5VXhieUVsdl8ydGUzSFRGMzk=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0x0101001479B38477D5B5449A4DF85FDA27C87D</vt:lpwstr>
  </property>
  <property fmtid="{D5CDD505-2E9C-101B-9397-08002B2CF9AE}" pid="3" name="MediaServiceImageTags">
    <vt:lpwstr>MediaServiceImageTags</vt:lpwstr>
  </property>
</Properties>
</file>